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FB0" w:rsidRPr="00065F15" w:rsidRDefault="00700FB0" w:rsidP="00700FB0">
      <w:pPr>
        <w:jc w:val="right"/>
        <w:rPr>
          <w:rFonts w:ascii="Avenir Next" w:hAnsi="Avenir Next" w:cs="Arial"/>
          <w:b/>
          <w:bCs/>
          <w:color w:val="233665"/>
          <w:sz w:val="36"/>
          <w:szCs w:val="36"/>
          <w:shd w:val="clear" w:color="auto" w:fill="FFFFFF"/>
        </w:rPr>
      </w:pPr>
      <w:r w:rsidRPr="00065F15">
        <w:rPr>
          <w:rFonts w:ascii="Avenir Next" w:hAnsi="Avenir Next" w:cs="Arial"/>
          <w:b/>
          <w:bCs/>
          <w:noProof/>
          <w:color w:val="233665"/>
          <w:sz w:val="36"/>
          <w:szCs w:val="36"/>
          <w:shd w:val="clear" w:color="auto" w:fill="FFFFFF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5874" cy="685800"/>
            <wp:effectExtent l="0" t="0" r="0" b="0"/>
            <wp:wrapSquare wrapText="bothSides"/>
            <wp:docPr id="11139120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12011" name="Picture 11139120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7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F15">
        <w:rPr>
          <w:rFonts w:ascii="Avenir Next" w:hAnsi="Avenir Next" w:cs="Arial"/>
          <w:b/>
          <w:bCs/>
          <w:color w:val="233665"/>
          <w:sz w:val="36"/>
          <w:szCs w:val="36"/>
          <w:shd w:val="clear" w:color="auto" w:fill="FFFFFF"/>
        </w:rPr>
        <w:t>BOITE A OUTILS</w:t>
      </w:r>
    </w:p>
    <w:p w:rsidR="00B310AB" w:rsidRPr="00700FB0" w:rsidRDefault="00700FB0" w:rsidP="00700FB0">
      <w:pPr>
        <w:jc w:val="right"/>
        <w:rPr>
          <w:rFonts w:ascii="Avenir Next" w:hAnsi="Avenir Next"/>
          <w:color w:val="EEAB2A"/>
          <w:sz w:val="36"/>
          <w:szCs w:val="36"/>
        </w:rPr>
      </w:pPr>
      <w:r w:rsidRPr="00700FB0">
        <w:rPr>
          <w:rFonts w:ascii="Avenir Next" w:hAnsi="Avenir Next"/>
          <w:color w:val="EEAB2A"/>
          <w:sz w:val="36"/>
          <w:szCs w:val="36"/>
        </w:rPr>
        <w:t>Analyse SWOT</w:t>
      </w:r>
    </w:p>
    <w:p w:rsidR="00700FB0" w:rsidRDefault="00700FB0"/>
    <w:p w:rsidR="00065F15" w:rsidRDefault="00065F15" w:rsidP="00065F15">
      <w:pPr>
        <w:tabs>
          <w:tab w:val="left" w:pos="1780"/>
        </w:tabs>
      </w:pPr>
      <w:r>
        <w:tab/>
      </w:r>
    </w:p>
    <w:p w:rsidR="00065F15" w:rsidRPr="00065F15" w:rsidRDefault="00065F15" w:rsidP="00065F15">
      <w:pPr>
        <w:tabs>
          <w:tab w:val="left" w:pos="1780"/>
        </w:tabs>
        <w:rPr>
          <w:rFonts w:ascii="Avenir Next" w:hAnsi="Avenir Next"/>
          <w:b/>
          <w:bCs/>
          <w:color w:val="233665"/>
          <w:sz w:val="22"/>
          <w:szCs w:val="22"/>
        </w:rPr>
      </w:pPr>
      <w:r w:rsidRPr="00065F15">
        <w:rPr>
          <w:rFonts w:ascii="Avenir Next" w:hAnsi="Avenir Next"/>
          <w:b/>
          <w:bCs/>
          <w:color w:val="233665"/>
          <w:sz w:val="22"/>
          <w:szCs w:val="22"/>
        </w:rPr>
        <w:t>Qu'est-ce qu'une analyse SWOT et quels sont les éléments à inclure ?</w:t>
      </w:r>
    </w:p>
    <w:p w:rsidR="00065F15" w:rsidRPr="00065F15" w:rsidRDefault="00065F15" w:rsidP="00065F15">
      <w:pPr>
        <w:rPr>
          <w:rFonts w:ascii="Avenir Next" w:hAnsi="Avenir Next"/>
          <w:color w:val="000000" w:themeColor="text1"/>
          <w:sz w:val="22"/>
          <w:szCs w:val="22"/>
        </w:rPr>
      </w:pPr>
      <w:r w:rsidRPr="00065F15">
        <w:rPr>
          <w:rFonts w:ascii="Avenir Next" w:hAnsi="Avenir Next"/>
          <w:color w:val="000000" w:themeColor="text1"/>
          <w:sz w:val="22"/>
          <w:szCs w:val="22"/>
        </w:rPr>
        <w:t>Une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 analyse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SWOT </w:t>
      </w:r>
      <w:r>
        <w:rPr>
          <w:rFonts w:ascii="Avenir Next" w:hAnsi="Avenir Next"/>
          <w:color w:val="000000" w:themeColor="text1"/>
          <w:sz w:val="22"/>
          <w:szCs w:val="22"/>
        </w:rPr>
        <w:t xml:space="preserve">est un outil de « diagnostic » qui vous permet de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>met</w:t>
      </w:r>
      <w:r>
        <w:rPr>
          <w:rFonts w:ascii="Avenir Next" w:hAnsi="Avenir Next"/>
          <w:color w:val="000000" w:themeColor="text1"/>
          <w:sz w:val="22"/>
          <w:szCs w:val="22"/>
        </w:rPr>
        <w:t>tre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 en lumière les forces et les faiblesses de </w:t>
      </w:r>
      <w:r>
        <w:rPr>
          <w:rFonts w:ascii="Avenir Next" w:hAnsi="Avenir Next"/>
          <w:color w:val="000000" w:themeColor="text1"/>
          <w:sz w:val="22"/>
          <w:szCs w:val="22"/>
        </w:rPr>
        <w:t xml:space="preserve">votre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entreprise et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>v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ous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>aide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 xml:space="preserve"> </w:t>
      </w:r>
      <w:r>
        <w:rPr>
          <w:rFonts w:ascii="Avenir Next" w:hAnsi="Avenir Next"/>
          <w:color w:val="000000" w:themeColor="text1"/>
          <w:sz w:val="22"/>
          <w:szCs w:val="22"/>
        </w:rPr>
        <w:t xml:space="preserve">également </w:t>
      </w:r>
      <w:r w:rsidRPr="00065F15">
        <w:rPr>
          <w:rFonts w:ascii="Avenir Next" w:hAnsi="Avenir Next"/>
          <w:color w:val="000000" w:themeColor="text1"/>
          <w:sz w:val="22"/>
          <w:szCs w:val="22"/>
        </w:rPr>
        <w:t>à identifier les opportunités de croissance et les menaces à surveiller.</w:t>
      </w:r>
    </w:p>
    <w:p w:rsidR="00065F15" w:rsidRDefault="00065F15"/>
    <w:tbl>
      <w:tblPr>
        <w:tblStyle w:val="GridTable1Light-Accent1"/>
        <w:tblW w:w="9776" w:type="dxa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3685"/>
      </w:tblGrid>
      <w:tr w:rsidR="00700FB0" w:rsidRPr="000C42B7" w:rsidTr="00C5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4472C4" w:themeFill="accent1"/>
            <w:vAlign w:val="center"/>
          </w:tcPr>
          <w:p w:rsidR="00700FB0" w:rsidRPr="00700FB0" w:rsidRDefault="00700FB0" w:rsidP="00C55561">
            <w:pPr>
              <w:spacing w:before="40" w:after="40"/>
              <w:jc w:val="left"/>
              <w:rPr>
                <w:rFonts w:ascii="Avenir Next" w:hAnsi="Avenir Next"/>
                <w:color w:val="FFFFFF" w:themeColor="background1"/>
              </w:rPr>
            </w:pPr>
          </w:p>
        </w:tc>
        <w:tc>
          <w:tcPr>
            <w:tcW w:w="3969" w:type="dxa"/>
            <w:shd w:val="clear" w:color="auto" w:fill="4472C4" w:themeFill="accent1"/>
            <w:vAlign w:val="center"/>
          </w:tcPr>
          <w:p w:rsidR="00700FB0" w:rsidRPr="00700FB0" w:rsidRDefault="00700FB0" w:rsidP="00C5556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  <w:r w:rsidRPr="00700FB0">
              <w:rPr>
                <w:rFonts w:ascii="Avenir Next" w:hAnsi="Avenir Next"/>
                <w:color w:val="FFFFFF" w:themeColor="background1"/>
              </w:rPr>
              <w:t>Interne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:rsidR="00700FB0" w:rsidRPr="00700FB0" w:rsidRDefault="00700FB0" w:rsidP="00C5556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4472C4" w:themeFill="accent1"/>
            <w:vAlign w:val="center"/>
          </w:tcPr>
          <w:p w:rsidR="00700FB0" w:rsidRPr="00700FB0" w:rsidRDefault="00700FB0" w:rsidP="00C5556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  <w:r w:rsidRPr="00700FB0">
              <w:rPr>
                <w:rFonts w:ascii="Avenir Next" w:hAnsi="Avenir Next"/>
                <w:color w:val="FFFFFF" w:themeColor="background1"/>
              </w:rPr>
              <w:t>Externe</w:t>
            </w:r>
          </w:p>
        </w:tc>
      </w:tr>
      <w:tr w:rsidR="00700FB0" w:rsidRPr="000C42B7" w:rsidTr="00C55561">
        <w:trPr>
          <w:cantSplit/>
          <w:trHeight w:val="3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  <w:textDirection w:val="btLr"/>
            <w:vAlign w:val="center"/>
          </w:tcPr>
          <w:p w:rsidR="00700FB0" w:rsidRPr="00700FB0" w:rsidRDefault="00700FB0" w:rsidP="00C55561">
            <w:pPr>
              <w:spacing w:before="40" w:after="40"/>
              <w:ind w:left="113" w:right="113"/>
              <w:jc w:val="center"/>
              <w:rPr>
                <w:rFonts w:ascii="Avenir Next" w:hAnsi="Avenir Next"/>
                <w:color w:val="4472C4" w:themeColor="accent1"/>
              </w:rPr>
            </w:pPr>
            <w:r w:rsidRPr="00700FB0">
              <w:rPr>
                <w:rFonts w:ascii="Avenir Next" w:hAnsi="Avenir Next"/>
                <w:color w:val="4472C4" w:themeColor="accent1"/>
              </w:rPr>
              <w:t>Forces</w:t>
            </w:r>
          </w:p>
          <w:p w:rsidR="00700FB0" w:rsidRPr="000C42B7" w:rsidRDefault="00700FB0" w:rsidP="00C55561">
            <w:pPr>
              <w:spacing w:before="40" w:after="40"/>
              <w:ind w:left="113" w:right="113"/>
              <w:jc w:val="center"/>
              <w:rPr>
                <w:rFonts w:ascii="Avenir Next" w:hAnsi="Avenir Next"/>
                <w:b w:val="0"/>
                <w:bCs w:val="0"/>
                <w:color w:val="4472C4" w:themeColor="accent1"/>
                <w:sz w:val="20"/>
                <w:szCs w:val="20"/>
              </w:rPr>
            </w:pPr>
            <w:r w:rsidRPr="000C42B7">
              <w:rPr>
                <w:rFonts w:ascii="Avenir Next" w:hAnsi="Avenir Next"/>
                <w:b w:val="0"/>
                <w:bCs w:val="0"/>
                <w:color w:val="000000" w:themeColor="text1"/>
                <w:sz w:val="16"/>
                <w:szCs w:val="16"/>
              </w:rPr>
              <w:t xml:space="preserve">De quelles ressources ou capacités uniques </w:t>
            </w:r>
            <w:r>
              <w:rPr>
                <w:rFonts w:ascii="Avenir Next" w:hAnsi="Avenir Next"/>
                <w:b w:val="0"/>
                <w:bCs w:val="0"/>
                <w:color w:val="000000" w:themeColor="text1"/>
                <w:sz w:val="16"/>
                <w:szCs w:val="16"/>
              </w:rPr>
              <w:t>votre entreprise</w:t>
            </w:r>
            <w:r w:rsidRPr="000C42B7">
              <w:rPr>
                <w:rFonts w:ascii="Avenir Next" w:hAnsi="Avenir Next"/>
                <w:b w:val="0"/>
                <w:bCs w:val="0"/>
                <w:color w:val="000000" w:themeColor="text1"/>
                <w:sz w:val="16"/>
                <w:szCs w:val="16"/>
              </w:rPr>
              <w:t xml:space="preserve"> dispose-t-elle actuellement ?</w:t>
            </w:r>
          </w:p>
        </w:tc>
        <w:tc>
          <w:tcPr>
            <w:tcW w:w="3969" w:type="dxa"/>
            <w:vMerge w:val="restart"/>
            <w:vAlign w:val="center"/>
          </w:tcPr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Ressources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Ressources financières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Ressources physiques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Ressources intangibles</w:t>
            </w: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Clients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Produits et/ou services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Demande 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Offre de valeur unique 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Satisfaction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Fidélisation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Marketing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Ventes</w:t>
            </w: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Processus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Processus opérationnels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Efficacité opérationnelle 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Procédures internes 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Innovation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Technologie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 Gestion de la clientèle</w:t>
            </w: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Capacités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Capital humain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Capital organisationnel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Savoir-faire et connaissances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Informations et données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Gestion des performances</w:t>
            </w:r>
          </w:p>
          <w:p w:rsidR="00700FB0" w:rsidRPr="000C42B7" w:rsidRDefault="00700FB0" w:rsidP="00700FB0">
            <w:pPr>
              <w:pStyle w:val="ListParagraph"/>
              <w:numPr>
                <w:ilvl w:val="0"/>
                <w:numId w:val="1"/>
              </w:numPr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Moral, motivation et productivité</w:t>
            </w: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:rsidR="00700FB0" w:rsidRPr="00700FB0" w:rsidRDefault="00700FB0" w:rsidP="00C55561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/>
                <w:bCs/>
                <w:color w:val="4472C4" w:themeColor="accent1"/>
              </w:rPr>
            </w:pPr>
            <w:r w:rsidRPr="00700FB0">
              <w:rPr>
                <w:rFonts w:ascii="Avenir Next" w:hAnsi="Avenir Next"/>
                <w:b/>
                <w:bCs/>
                <w:color w:val="4472C4" w:themeColor="accent1"/>
              </w:rPr>
              <w:t>Opportunités</w:t>
            </w:r>
          </w:p>
          <w:p w:rsidR="00700FB0" w:rsidRPr="000C42B7" w:rsidRDefault="00700FB0" w:rsidP="00C55561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4472C4" w:themeColor="accent1"/>
                <w:sz w:val="16"/>
                <w:szCs w:val="16"/>
              </w:rPr>
            </w:pPr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>Comment tirer parti de la dynamique externe ?</w:t>
            </w:r>
          </w:p>
        </w:tc>
        <w:tc>
          <w:tcPr>
            <w:tcW w:w="3685" w:type="dxa"/>
            <w:vMerge w:val="restart"/>
            <w:vAlign w:val="center"/>
          </w:tcPr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Environnement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Politique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Économique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Social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Technologique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Environnemental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Juridique</w:t>
            </w: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Secteur et marché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Croissance / décroissance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Nouveaux marchés et taille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Tendances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Produits de substitution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Pouvoir de négociation des fournisseurs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 xml:space="preserve">Pouvoir de négociation des clients 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2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Rivalité concurrentielle</w:t>
            </w:r>
          </w:p>
          <w:p w:rsidR="00700FB0" w:rsidRPr="00700FB0" w:rsidRDefault="00700FB0" w:rsidP="00C55561">
            <w:pPr>
              <w:pStyle w:val="ListParagraph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Concurrents</w:t>
            </w:r>
          </w:p>
          <w:p w:rsidR="00700FB0" w:rsidRPr="00700FB0" w:rsidRDefault="00700FB0" w:rsidP="00700FB0">
            <w:pPr>
              <w:pStyle w:val="ListParagraph"/>
              <w:numPr>
                <w:ilvl w:val="0"/>
                <w:numId w:val="3"/>
              </w:numPr>
              <w:spacing w:before="40" w:after="40"/>
              <w:ind w:left="312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Qui sont-ils ?</w:t>
            </w:r>
          </w:p>
          <w:p w:rsidR="00700FB0" w:rsidRPr="00700FB0" w:rsidRDefault="00700FB0" w:rsidP="00700FB0">
            <w:pPr>
              <w:pStyle w:val="ListParagraph"/>
              <w:numPr>
                <w:ilvl w:val="1"/>
                <w:numId w:val="4"/>
              </w:numPr>
              <w:tabs>
                <w:tab w:val="left" w:pos="1021"/>
              </w:tabs>
              <w:spacing w:before="40" w:after="40"/>
              <w:ind w:left="595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Forces et faiblesses</w:t>
            </w:r>
          </w:p>
          <w:p w:rsidR="00700FB0" w:rsidRPr="00700FB0" w:rsidRDefault="00700FB0" w:rsidP="00700FB0">
            <w:pPr>
              <w:pStyle w:val="ListParagraph"/>
              <w:numPr>
                <w:ilvl w:val="1"/>
                <w:numId w:val="4"/>
              </w:numPr>
              <w:tabs>
                <w:tab w:val="left" w:pos="1021"/>
              </w:tabs>
              <w:spacing w:before="40" w:after="40"/>
              <w:ind w:left="595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Avantages concurrentiels</w:t>
            </w:r>
          </w:p>
          <w:p w:rsidR="00700FB0" w:rsidRPr="00700FB0" w:rsidRDefault="00700FB0" w:rsidP="00700FB0">
            <w:pPr>
              <w:pStyle w:val="ListParagraph"/>
              <w:numPr>
                <w:ilvl w:val="1"/>
                <w:numId w:val="4"/>
              </w:numPr>
              <w:tabs>
                <w:tab w:val="left" w:pos="1021"/>
              </w:tabs>
              <w:spacing w:before="40" w:after="40"/>
              <w:ind w:left="595" w:hanging="21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t>Stratégies</w:t>
            </w:r>
            <w:r w:rsidRPr="00700FB0">
              <w:rPr>
                <w:rFonts w:ascii="Avenir Next" w:hAnsi="Avenir Next"/>
                <w:color w:val="000000" w:themeColor="text1"/>
                <w:sz w:val="22"/>
                <w:szCs w:val="22"/>
              </w:rPr>
              <w:br/>
            </w:r>
          </w:p>
          <w:p w:rsidR="00700FB0" w:rsidRPr="00700FB0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</w:p>
        </w:tc>
      </w:tr>
      <w:tr w:rsidR="00700FB0" w:rsidRPr="000C42B7" w:rsidTr="00C55561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  <w:textDirection w:val="btLr"/>
            <w:vAlign w:val="center"/>
          </w:tcPr>
          <w:p w:rsidR="00700FB0" w:rsidRPr="00700FB0" w:rsidRDefault="00700FB0" w:rsidP="00C55561">
            <w:pPr>
              <w:spacing w:before="40" w:after="40"/>
              <w:ind w:left="113" w:right="113"/>
              <w:jc w:val="center"/>
              <w:rPr>
                <w:rFonts w:ascii="Avenir Next" w:hAnsi="Avenir Next"/>
                <w:color w:val="4472C4" w:themeColor="accent1"/>
              </w:rPr>
            </w:pPr>
            <w:r w:rsidRPr="00700FB0">
              <w:rPr>
                <w:rFonts w:ascii="Avenir Next" w:hAnsi="Avenir Next"/>
                <w:color w:val="4472C4" w:themeColor="accent1"/>
              </w:rPr>
              <w:t>Faiblesses</w:t>
            </w:r>
          </w:p>
          <w:p w:rsidR="00700FB0" w:rsidRPr="000C42B7" w:rsidRDefault="00700FB0" w:rsidP="00C55561">
            <w:pPr>
              <w:spacing w:before="40" w:after="40"/>
              <w:ind w:left="113" w:right="113"/>
              <w:jc w:val="center"/>
              <w:rPr>
                <w:rFonts w:ascii="Avenir Next" w:hAnsi="Avenir Next"/>
                <w:b w:val="0"/>
                <w:bCs w:val="0"/>
                <w:color w:val="4472C4" w:themeColor="accent1"/>
                <w:sz w:val="20"/>
                <w:szCs w:val="20"/>
              </w:rPr>
            </w:pPr>
            <w:r>
              <w:rPr>
                <w:rFonts w:ascii="Avenir Next" w:hAnsi="Avenir Next"/>
                <w:b w:val="0"/>
                <w:bCs w:val="0"/>
                <w:color w:val="000000" w:themeColor="text1"/>
                <w:sz w:val="16"/>
                <w:szCs w:val="16"/>
              </w:rPr>
              <w:t>Quelles sont les lacunes en matière de ressources ou de capacités ?</w:t>
            </w:r>
          </w:p>
        </w:tc>
        <w:tc>
          <w:tcPr>
            <w:tcW w:w="3969" w:type="dxa"/>
            <w:vMerge/>
            <w:vAlign w:val="center"/>
          </w:tcPr>
          <w:p w:rsidR="00700FB0" w:rsidRPr="000C42B7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:rsidR="00700FB0" w:rsidRPr="00700FB0" w:rsidRDefault="00700FB0" w:rsidP="00C55561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/>
                <w:bCs/>
                <w:color w:val="4472C4" w:themeColor="accent1"/>
              </w:rPr>
            </w:pPr>
            <w:r w:rsidRPr="00700FB0">
              <w:rPr>
                <w:rFonts w:ascii="Avenir Next" w:hAnsi="Avenir Next"/>
                <w:b/>
                <w:bCs/>
                <w:color w:val="4472C4" w:themeColor="accent1"/>
              </w:rPr>
              <w:t>Menaces</w:t>
            </w:r>
          </w:p>
          <w:p w:rsidR="00700FB0" w:rsidRPr="000C42B7" w:rsidRDefault="00700FB0" w:rsidP="00C55561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4472C4" w:themeColor="accent1"/>
                <w:sz w:val="16"/>
                <w:szCs w:val="16"/>
              </w:rPr>
            </w:pPr>
            <w:r w:rsidRPr="000C42B7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Quelles perturbations pourraient avoir un impact sur </w:t>
            </w:r>
            <w:r>
              <w:rPr>
                <w:rFonts w:ascii="Avenir Next" w:hAnsi="Avenir Next"/>
                <w:color w:val="000000" w:themeColor="text1"/>
                <w:sz w:val="16"/>
                <w:szCs w:val="16"/>
              </w:rPr>
              <w:t>l’entreprise</w:t>
            </w:r>
            <w:r w:rsidRPr="000C42B7">
              <w:rPr>
                <w:rFonts w:ascii="Avenir Next" w:hAnsi="Avenir Next"/>
                <w:color w:val="000000" w:themeColor="text1"/>
                <w:sz w:val="16"/>
                <w:szCs w:val="16"/>
              </w:rPr>
              <w:t xml:space="preserve"> ?</w:t>
            </w:r>
          </w:p>
        </w:tc>
        <w:tc>
          <w:tcPr>
            <w:tcW w:w="3685" w:type="dxa"/>
            <w:vMerge/>
            <w:vAlign w:val="center"/>
          </w:tcPr>
          <w:p w:rsidR="00700FB0" w:rsidRPr="000C42B7" w:rsidRDefault="00700FB0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</w:p>
        </w:tc>
      </w:tr>
    </w:tbl>
    <w:p w:rsidR="00065F15" w:rsidRDefault="00065F15" w:rsidP="00700FB0">
      <w:pPr>
        <w:rPr>
          <w:rFonts w:ascii="Avenir Next" w:hAnsi="Avenir Next"/>
          <w:b/>
          <w:bCs/>
          <w:color w:val="233665"/>
          <w:sz w:val="22"/>
          <w:szCs w:val="22"/>
        </w:rPr>
      </w:pPr>
    </w:p>
    <w:p w:rsidR="00065F15" w:rsidRPr="00065F15" w:rsidRDefault="00065F15" w:rsidP="00700FB0">
      <w:pPr>
        <w:rPr>
          <w:rFonts w:ascii="Avenir Next" w:hAnsi="Avenir Next"/>
          <w:b/>
          <w:bCs/>
          <w:color w:val="233665"/>
          <w:sz w:val="22"/>
          <w:szCs w:val="22"/>
        </w:rPr>
      </w:pPr>
      <w:r w:rsidRPr="00065F15">
        <w:rPr>
          <w:rFonts w:ascii="Avenir Next" w:hAnsi="Avenir Next"/>
          <w:b/>
          <w:bCs/>
          <w:color w:val="233665"/>
          <w:sz w:val="22"/>
          <w:szCs w:val="22"/>
        </w:rPr>
        <w:lastRenderedPageBreak/>
        <w:t>Modèle</w:t>
      </w:r>
    </w:p>
    <w:p w:rsidR="00065F15" w:rsidRDefault="00065F15" w:rsidP="00700FB0">
      <w:pPr>
        <w:rPr>
          <w:rFonts w:ascii="Avenir Next" w:hAnsi="Avenir Next"/>
          <w:sz w:val="22"/>
          <w:szCs w:val="22"/>
        </w:rPr>
      </w:pPr>
    </w:p>
    <w:tbl>
      <w:tblPr>
        <w:tblStyle w:val="GridTable1Light-Accent1"/>
        <w:tblW w:w="9776" w:type="dxa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3685"/>
      </w:tblGrid>
      <w:tr w:rsidR="00065F15" w:rsidRPr="000C42B7" w:rsidTr="00C55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4472C4" w:themeFill="accent1"/>
            <w:vAlign w:val="center"/>
          </w:tcPr>
          <w:p w:rsidR="00065F15" w:rsidRPr="00700FB0" w:rsidRDefault="00065F15" w:rsidP="00C55561">
            <w:pPr>
              <w:spacing w:before="40" w:after="40"/>
              <w:jc w:val="left"/>
              <w:rPr>
                <w:rFonts w:ascii="Avenir Next" w:hAnsi="Avenir Next"/>
                <w:color w:val="FFFFFF" w:themeColor="background1"/>
              </w:rPr>
            </w:pPr>
          </w:p>
        </w:tc>
        <w:tc>
          <w:tcPr>
            <w:tcW w:w="3969" w:type="dxa"/>
            <w:shd w:val="clear" w:color="auto" w:fill="4472C4" w:themeFill="accent1"/>
            <w:vAlign w:val="center"/>
          </w:tcPr>
          <w:p w:rsidR="00065F15" w:rsidRPr="00700FB0" w:rsidRDefault="00065F15" w:rsidP="00C5556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  <w:r w:rsidRPr="00700FB0">
              <w:rPr>
                <w:rFonts w:ascii="Avenir Next" w:hAnsi="Avenir Next"/>
                <w:color w:val="FFFFFF" w:themeColor="background1"/>
              </w:rPr>
              <w:t>Interne</w:t>
            </w:r>
          </w:p>
        </w:tc>
        <w:tc>
          <w:tcPr>
            <w:tcW w:w="1134" w:type="dxa"/>
            <w:shd w:val="clear" w:color="auto" w:fill="4472C4" w:themeFill="accent1"/>
            <w:vAlign w:val="center"/>
          </w:tcPr>
          <w:p w:rsidR="00065F15" w:rsidRPr="00700FB0" w:rsidRDefault="00065F15" w:rsidP="00C55561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4472C4" w:themeFill="accent1"/>
            <w:vAlign w:val="center"/>
          </w:tcPr>
          <w:p w:rsidR="00065F15" w:rsidRPr="00700FB0" w:rsidRDefault="00065F15" w:rsidP="00C55561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FFFF" w:themeColor="background1"/>
              </w:rPr>
            </w:pPr>
            <w:r w:rsidRPr="00700FB0">
              <w:rPr>
                <w:rFonts w:ascii="Avenir Next" w:hAnsi="Avenir Next"/>
                <w:color w:val="FFFFFF" w:themeColor="background1"/>
              </w:rPr>
              <w:t>Externe</w:t>
            </w:r>
          </w:p>
        </w:tc>
      </w:tr>
      <w:tr w:rsidR="00065F15" w:rsidRPr="000C42B7" w:rsidTr="00065F15">
        <w:trPr>
          <w:cantSplit/>
          <w:trHeight w:val="4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  <w:textDirection w:val="btLr"/>
            <w:vAlign w:val="center"/>
          </w:tcPr>
          <w:p w:rsidR="00065F15" w:rsidRPr="00065F15" w:rsidRDefault="00065F15" w:rsidP="00065F15">
            <w:pPr>
              <w:spacing w:before="40" w:after="40"/>
              <w:ind w:left="113" w:right="113"/>
              <w:jc w:val="center"/>
              <w:rPr>
                <w:rFonts w:ascii="Avenir Next" w:hAnsi="Avenir Next"/>
                <w:color w:val="4472C4" w:themeColor="accent1"/>
              </w:rPr>
            </w:pPr>
            <w:r w:rsidRPr="00700FB0">
              <w:rPr>
                <w:rFonts w:ascii="Avenir Next" w:hAnsi="Avenir Next"/>
                <w:color w:val="4472C4" w:themeColor="accent1"/>
              </w:rPr>
              <w:t>Forces</w:t>
            </w:r>
          </w:p>
        </w:tc>
        <w:tc>
          <w:tcPr>
            <w:tcW w:w="3969" w:type="dxa"/>
            <w:vMerge w:val="restart"/>
            <w:vAlign w:val="center"/>
          </w:tcPr>
          <w:p w:rsidR="00065F15" w:rsidRPr="000C42B7" w:rsidRDefault="00065F15" w:rsidP="00065F15">
            <w:pPr>
              <w:pStyle w:val="ListParagraph"/>
              <w:spacing w:before="40" w:after="40"/>
              <w:ind w:left="73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:rsidR="00065F15" w:rsidRPr="00065F15" w:rsidRDefault="00065F15" w:rsidP="00065F15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/>
                <w:bCs/>
                <w:color w:val="4472C4" w:themeColor="accent1"/>
              </w:rPr>
            </w:pPr>
            <w:r w:rsidRPr="00700FB0">
              <w:rPr>
                <w:rFonts w:ascii="Avenir Next" w:hAnsi="Avenir Next"/>
                <w:b/>
                <w:bCs/>
                <w:color w:val="4472C4" w:themeColor="accent1"/>
              </w:rPr>
              <w:t>Opportunités</w:t>
            </w:r>
          </w:p>
        </w:tc>
        <w:tc>
          <w:tcPr>
            <w:tcW w:w="3685" w:type="dxa"/>
            <w:vMerge w:val="restart"/>
            <w:vAlign w:val="center"/>
          </w:tcPr>
          <w:p w:rsidR="00065F15" w:rsidRPr="00700FB0" w:rsidRDefault="00065F15" w:rsidP="00065F15">
            <w:pPr>
              <w:pStyle w:val="ListParagraph"/>
              <w:tabs>
                <w:tab w:val="left" w:pos="1021"/>
              </w:tabs>
              <w:spacing w:before="40" w:after="40"/>
              <w:ind w:left="59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2"/>
                <w:szCs w:val="22"/>
              </w:rPr>
            </w:pPr>
          </w:p>
        </w:tc>
      </w:tr>
      <w:tr w:rsidR="00065F15" w:rsidRPr="000C42B7" w:rsidTr="00065F15">
        <w:trPr>
          <w:cantSplit/>
          <w:trHeight w:val="4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2F2F2" w:themeFill="background1" w:themeFillShade="F2"/>
            <w:textDirection w:val="btLr"/>
            <w:vAlign w:val="center"/>
          </w:tcPr>
          <w:p w:rsidR="00065F15" w:rsidRPr="00065F15" w:rsidRDefault="00065F15" w:rsidP="00065F15">
            <w:pPr>
              <w:spacing w:before="40" w:after="40"/>
              <w:ind w:left="113" w:right="113"/>
              <w:jc w:val="center"/>
              <w:rPr>
                <w:rFonts w:ascii="Avenir Next" w:hAnsi="Avenir Next"/>
                <w:color w:val="4472C4" w:themeColor="accent1"/>
              </w:rPr>
            </w:pPr>
            <w:r w:rsidRPr="00700FB0">
              <w:rPr>
                <w:rFonts w:ascii="Avenir Next" w:hAnsi="Avenir Next"/>
                <w:color w:val="4472C4" w:themeColor="accent1"/>
              </w:rPr>
              <w:t>Faiblesses</w:t>
            </w:r>
          </w:p>
        </w:tc>
        <w:tc>
          <w:tcPr>
            <w:tcW w:w="3969" w:type="dxa"/>
            <w:vMerge/>
            <w:vAlign w:val="center"/>
          </w:tcPr>
          <w:p w:rsidR="00065F15" w:rsidRPr="000C42B7" w:rsidRDefault="00065F15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textDirection w:val="btLr"/>
            <w:vAlign w:val="center"/>
          </w:tcPr>
          <w:p w:rsidR="00065F15" w:rsidRPr="00065F15" w:rsidRDefault="00065F15" w:rsidP="00065F15">
            <w:pPr>
              <w:spacing w:before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b/>
                <w:bCs/>
                <w:color w:val="4472C4" w:themeColor="accent1"/>
              </w:rPr>
            </w:pPr>
            <w:r w:rsidRPr="00700FB0">
              <w:rPr>
                <w:rFonts w:ascii="Avenir Next" w:hAnsi="Avenir Next"/>
                <w:b/>
                <w:bCs/>
                <w:color w:val="4472C4" w:themeColor="accent1"/>
              </w:rPr>
              <w:t>Men</w:t>
            </w:r>
            <w:r>
              <w:rPr>
                <w:rFonts w:ascii="Avenir Next" w:hAnsi="Avenir Next"/>
                <w:b/>
                <w:bCs/>
                <w:color w:val="4472C4" w:themeColor="accent1"/>
              </w:rPr>
              <w:t>aces</w:t>
            </w:r>
          </w:p>
        </w:tc>
        <w:tc>
          <w:tcPr>
            <w:tcW w:w="3685" w:type="dxa"/>
            <w:vMerge/>
            <w:vAlign w:val="center"/>
          </w:tcPr>
          <w:p w:rsidR="00065F15" w:rsidRPr="000C42B7" w:rsidRDefault="00065F15" w:rsidP="00C55561">
            <w:pPr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000000" w:themeColor="text1"/>
                <w:sz w:val="20"/>
                <w:szCs w:val="20"/>
              </w:rPr>
            </w:pPr>
          </w:p>
        </w:tc>
      </w:tr>
    </w:tbl>
    <w:p w:rsidR="00065F15" w:rsidRDefault="00065F15" w:rsidP="00700FB0">
      <w:pPr>
        <w:rPr>
          <w:rFonts w:ascii="Avenir Next" w:hAnsi="Avenir Next"/>
          <w:sz w:val="22"/>
          <w:szCs w:val="22"/>
        </w:rPr>
      </w:pPr>
    </w:p>
    <w:p w:rsidR="00065F15" w:rsidRDefault="00065F15" w:rsidP="00065F15">
      <w:pPr>
        <w:rPr>
          <w:rFonts w:ascii="Avenir Next" w:hAnsi="Avenir Next" w:cs="Arial"/>
          <w:color w:val="666666"/>
          <w:sz w:val="21"/>
          <w:szCs w:val="21"/>
          <w:shd w:val="clear" w:color="auto" w:fill="FFFFFF"/>
        </w:rPr>
      </w:pPr>
      <w:r w:rsidRPr="00700FB0">
        <w:rPr>
          <w:rFonts w:ascii="Avenir Next" w:hAnsi="Avenir Next" w:cs="Arial"/>
          <w:color w:val="666666"/>
          <w:sz w:val="21"/>
          <w:szCs w:val="21"/>
          <w:shd w:val="clear" w:color="auto" w:fill="FFFFFF"/>
        </w:rPr>
        <w:t>Rejoignez la communauté Bujumbura Business Park pour accéder à des centaines d’articles, de livres, de feuilles de travail, d’outils, vidéos instructives et d’autres ressources pour vous aider à développer votre entreprise et à mieux diriger.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065F15" w:rsidTr="00065F15">
        <w:trPr>
          <w:trHeight w:val="274"/>
        </w:trPr>
        <w:tc>
          <w:tcPr>
            <w:tcW w:w="9776" w:type="dxa"/>
          </w:tcPr>
          <w:p w:rsidR="00065F15" w:rsidRDefault="00065F15" w:rsidP="00065F15">
            <w:pPr>
              <w:spacing w:before="120" w:after="120"/>
              <w:jc w:val="left"/>
              <w:rPr>
                <w:rFonts w:ascii="Avenir Next" w:hAnsi="Avenir Next" w:cs="Arial"/>
                <w:color w:val="666666"/>
                <w:sz w:val="21"/>
                <w:szCs w:val="21"/>
                <w:shd w:val="clear" w:color="auto" w:fill="FFFFFF"/>
              </w:rPr>
            </w:pPr>
            <w:hyperlink r:id="rId6" w:history="1">
              <w:r w:rsidRPr="00065F15">
                <w:rPr>
                  <w:rStyle w:val="Hyperlink"/>
                  <w:rFonts w:ascii="Avenir Next" w:hAnsi="Avenir Next" w:cs="Arial"/>
                  <w:color w:val="233665"/>
                  <w:sz w:val="21"/>
                  <w:szCs w:val="21"/>
                  <w:shd w:val="clear" w:color="auto" w:fill="FFFFFF"/>
                </w:rPr>
                <w:t>https://businesspa</w:t>
              </w:r>
              <w:r w:rsidRPr="00065F15">
                <w:rPr>
                  <w:rStyle w:val="Hyperlink"/>
                  <w:rFonts w:ascii="Avenir Next" w:hAnsi="Avenir Next" w:cs="Arial"/>
                  <w:color w:val="233665"/>
                  <w:sz w:val="21"/>
                  <w:szCs w:val="21"/>
                  <w:shd w:val="clear" w:color="auto" w:fill="FFFFFF"/>
                </w:rPr>
                <w:t>r</w:t>
              </w:r>
              <w:r w:rsidRPr="00065F15">
                <w:rPr>
                  <w:rStyle w:val="Hyperlink"/>
                  <w:rFonts w:ascii="Avenir Next" w:hAnsi="Avenir Next" w:cs="Arial"/>
                  <w:color w:val="233665"/>
                  <w:sz w:val="21"/>
                  <w:szCs w:val="21"/>
                  <w:shd w:val="clear" w:color="auto" w:fill="FFFFFF"/>
                </w:rPr>
                <w:t>k.bi/resources/</w:t>
              </w:r>
            </w:hyperlink>
          </w:p>
        </w:tc>
      </w:tr>
      <w:tr w:rsidR="00065F15" w:rsidTr="00065F15">
        <w:trPr>
          <w:trHeight w:val="699"/>
        </w:trPr>
        <w:tc>
          <w:tcPr>
            <w:tcW w:w="9776" w:type="dxa"/>
          </w:tcPr>
          <w:p w:rsidR="00065F15" w:rsidRDefault="00065F15" w:rsidP="00065F15">
            <w:pPr>
              <w:jc w:val="left"/>
              <w:rPr>
                <w:rFonts w:ascii="Avenir Next" w:hAnsi="Avenir Next" w:cs="Arial"/>
                <w:color w:val="666666"/>
                <w:sz w:val="21"/>
                <w:szCs w:val="21"/>
                <w:shd w:val="clear" w:color="auto" w:fill="FFFFFF"/>
              </w:rPr>
            </w:pPr>
            <w:r>
              <w:rPr>
                <w:rFonts w:ascii="Avenir Next" w:hAnsi="Avenir Next" w:cs="Arial"/>
                <w:noProof/>
                <w:color w:val="666666"/>
                <w:sz w:val="21"/>
                <w:szCs w:val="21"/>
                <w:shd w:val="clear" w:color="auto" w:fill="FFFFFF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CBAF3CE" wp14:editId="2B2812B5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534670" cy="534670"/>
                  <wp:effectExtent l="0" t="0" r="0" b="0"/>
                  <wp:wrapSquare wrapText="bothSides"/>
                  <wp:docPr id="4169828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82860" name="Picture 4169828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65F15" w:rsidRDefault="00065F15" w:rsidP="00065F15">
      <w:pPr>
        <w:rPr>
          <w:rFonts w:ascii="Avenir Next" w:hAnsi="Avenir Next" w:cs="Arial"/>
          <w:color w:val="666666"/>
          <w:sz w:val="21"/>
          <w:szCs w:val="21"/>
          <w:shd w:val="clear" w:color="auto" w:fill="FFFFFF"/>
        </w:rPr>
      </w:pPr>
    </w:p>
    <w:sectPr w:rsidR="00065F15" w:rsidSect="00065F15">
      <w:pgSz w:w="12240" w:h="15840"/>
      <w:pgMar w:top="1440" w:right="1440" w:bottom="9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326"/>
    <w:multiLevelType w:val="hybridMultilevel"/>
    <w:tmpl w:val="92D6A86C"/>
    <w:lvl w:ilvl="0" w:tplc="2AE84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866"/>
    <w:multiLevelType w:val="hybridMultilevel"/>
    <w:tmpl w:val="C398515A"/>
    <w:lvl w:ilvl="0" w:tplc="2AE84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D6F"/>
    <w:multiLevelType w:val="hybridMultilevel"/>
    <w:tmpl w:val="C472CC76"/>
    <w:lvl w:ilvl="0" w:tplc="B68EDDD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9BE"/>
    <w:multiLevelType w:val="hybridMultilevel"/>
    <w:tmpl w:val="A348A316"/>
    <w:lvl w:ilvl="0" w:tplc="2AE84C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958299">
    <w:abstractNumId w:val="1"/>
  </w:num>
  <w:num w:numId="2" w16cid:durableId="527983542">
    <w:abstractNumId w:val="0"/>
  </w:num>
  <w:num w:numId="3" w16cid:durableId="262996877">
    <w:abstractNumId w:val="3"/>
  </w:num>
  <w:num w:numId="4" w16cid:durableId="168991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B0"/>
    <w:rsid w:val="00065F15"/>
    <w:rsid w:val="00700FB0"/>
    <w:rsid w:val="00B310AB"/>
    <w:rsid w:val="00DA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9D70"/>
  <w15:chartTrackingRefBased/>
  <w15:docId w15:val="{97192D7C-CEC0-C448-BDD1-B234C1B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I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FB0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FB0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700FB0"/>
    <w:pPr>
      <w:spacing w:after="0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65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F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5F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6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park.bi/resourc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272</Words>
  <Characters>1657</Characters>
  <Application>Microsoft Office Word</Application>
  <DocSecurity>0</DocSecurity>
  <Lines>118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Bujumbura Business Park</dc:creator>
  <cp:keywords/>
  <dc:description/>
  <cp:lastModifiedBy>Microsoft Office User</cp:lastModifiedBy>
  <cp:revision>2</cp:revision>
  <dcterms:created xsi:type="dcterms:W3CDTF">2023-12-21T05:31:00Z</dcterms:created>
  <dcterms:modified xsi:type="dcterms:W3CDTF">2023-12-21T05:56:00Z</dcterms:modified>
  <cp:category/>
</cp:coreProperties>
</file>